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2E7A87">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2E7A87">
              <w:rPr>
                <w:rFonts w:hint="eastAsia"/>
                <w:sz w:val="28"/>
                <w:szCs w:val="28"/>
              </w:rPr>
              <w:t>多功能巡緝艇</w:t>
            </w:r>
            <w:r w:rsidRPr="00A672C1">
              <w:rPr>
                <w:rFonts w:hint="eastAsia"/>
                <w:sz w:val="28"/>
                <w:szCs w:val="28"/>
              </w:rPr>
              <w:t>CP-1005</w:t>
            </w:r>
            <w:r w:rsidR="002E7A87">
              <w:rPr>
                <w:rFonts w:hint="eastAsia"/>
                <w:sz w:val="28"/>
                <w:szCs w:val="28"/>
              </w:rPr>
              <w:t>報廢艇1艘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S113001</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投標廠家請至各船艇所在地進行勘估後再評估參與本案之標售，電話聯絡為上班時間，欲前往勘查，請事先聯絡人本案承辦人員，另於開標前如有任何問題，亦可電洽協助說明。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船艇已逾航政機關檢查期限，無法航行，屆時得標廠商須自行安排拖船、吊車，進行拖帶作業或其他合法可行方式將船艇拖帶或載離</w:t>
                  </w:r>
                  <w:r>
                    <w:rPr>
                      <w:sz w:val="28"/>
                      <w:szCs w:val="28"/>
                    </w:rPr>
                    <w:t>)</w:t>
                  </w:r>
                  <w:r>
                    <w:rPr>
                      <w:rFonts w:hint="eastAsia"/>
                      <w:sz w:val="28"/>
                      <w:szCs w:val="28"/>
                    </w:rPr>
                    <w:t>，全船現況不擔保主體完整狀態，如已拆除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r w:rsidR="00260EF5">
                    <w:rPr>
                      <w:rFonts w:hint="eastAsia"/>
                      <w:sz w:val="28"/>
                      <w:szCs w:val="28"/>
                    </w:rPr>
                    <w:t>依艇筏現況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所有安排均為得標廠商之權責或決定，本分署亦不再負責。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對於本次標售標的物，本分署不負擔民法物之瑕疵擔保責任，縱本次標售之廢品標的物內含零件數量缺少，足使標售之廢品標的物價值、效用或品質有欠缺者亦同。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本次標售標的物為逾使用年限汰換</w:t>
                  </w:r>
                  <w:r w:rsidR="00260EF5">
                    <w:rPr>
                      <w:rFonts w:hint="eastAsia"/>
                      <w:sz w:val="28"/>
                      <w:szCs w:val="28"/>
                    </w:rPr>
                    <w:t>艇筏</w:t>
                  </w:r>
                  <w:r>
                    <w:rPr>
                      <w:rFonts w:hint="eastAsia"/>
                      <w:sz w:val="28"/>
                      <w:szCs w:val="28"/>
                    </w:rPr>
                    <w:t>，已停用多時，可利用程度不詳，建議請先至現場確認船艇狀況，一經決標後，投標廠商不得提出任何異議或要求任何損害賠償。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三、本批標售物經出售後，日後若有影響環保、公害或觸犯現行法律規章等情事者，概由得標人負相關法律責任。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得標廠商辦理艇筏</w:t>
                        </w:r>
                        <w:r w:rsidR="00211EDC">
                          <w:rPr>
                            <w:rFonts w:hint="eastAsia"/>
                            <w:color w:val="FF0000"/>
                            <w:sz w:val="28"/>
                            <w:szCs w:val="28"/>
                          </w:rPr>
                          <w:t>所有權及船舶證書更換手續完成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於拖帶或載離艇筏時，應事先通知本分署，並作好防範措施及依照相關法令辦理，如有公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五、案內艇筏已辦理報廢，若得標廠商要辦理船舶種類變更及轉移過戶，所需測試、認證、管銷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與後續衍生性等費用，均由得標廠商自行負擔，本分署僅就種類變更轉移過戶，協助於文書用印以證明艇筏係由拍賣取得，不作其他證明之用。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得標廠商繳清得標價款後，應於本機關標售船艇所有權移轉文件發文後，由機關授權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自行至航政主管機關將標售船</w:t>
                        </w:r>
                        <w:r w:rsidR="00211EDC">
                          <w:rPr>
                            <w:rFonts w:hint="eastAsia"/>
                            <w:sz w:val="28"/>
                            <w:szCs w:val="28"/>
                          </w:rPr>
                          <w:t>艇筏</w:t>
                        </w:r>
                        <w:r w:rsidR="00D6436E">
                          <w:rPr>
                            <w:rFonts w:hint="eastAsia"/>
                            <w:sz w:val="28"/>
                            <w:szCs w:val="28"/>
                          </w:rPr>
                          <w:t>有權移轉、船舶證書更換等必要之行政程序手續辦理過戶完成，所需申請表請至航政主管機關索取或自行下載，其相關行政規費及後續衍生性費用均由得標廠商自行負擔。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標售艇筏上有關海巡署等字樣標誌</w:t>
                        </w:r>
                        <w:r w:rsidR="00B018CA">
                          <w:rPr>
                            <w:sz w:val="28"/>
                            <w:szCs w:val="28"/>
                          </w:rPr>
                          <w:t>(</w:t>
                        </w:r>
                        <w:r w:rsidR="00B018CA">
                          <w:rPr>
                            <w:rFonts w:hint="eastAsia"/>
                            <w:sz w:val="28"/>
                            <w:szCs w:val="28"/>
                          </w:rPr>
                          <w:t>如船艇名、編號、藍白紅為底之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，應於點交前，派員進行磨除及銷毀作業</w:t>
                        </w:r>
                        <w:r w:rsidR="0052406B">
                          <w:rPr>
                            <w:rFonts w:hint="eastAsia"/>
                            <w:sz w:val="28"/>
                            <w:szCs w:val="28"/>
                          </w:rPr>
                          <w:t>，</w:t>
                        </w:r>
                        <w:r>
                          <w:rPr>
                            <w:rFonts w:hint="eastAsia"/>
                            <w:sz w:val="28"/>
                            <w:szCs w:val="28"/>
                          </w:rPr>
                          <w:t>徹底完成去除</w:t>
                        </w:r>
                        <w:r>
                          <w:rPr>
                            <w:sz w:val="28"/>
                            <w:szCs w:val="28"/>
                          </w:rPr>
                          <w:t>(</w:t>
                        </w:r>
                        <w:r>
                          <w:rPr>
                            <w:rFonts w:hint="eastAsia"/>
                            <w:sz w:val="28"/>
                            <w:szCs w:val="28"/>
                          </w:rPr>
                          <w:t>磨除及塗銷</w:t>
                        </w:r>
                        <w:r>
                          <w:rPr>
                            <w:sz w:val="28"/>
                            <w:szCs w:val="28"/>
                          </w:rPr>
                          <w:t>)</w:t>
                        </w:r>
                        <w:r>
                          <w:rPr>
                            <w:rFonts w:hint="eastAsia"/>
                            <w:sz w:val="28"/>
                            <w:szCs w:val="28"/>
                          </w:rPr>
                          <w:t>事宜，不可有延用情事，如不繼續航行使用，則需向航政主管機關申請辦理拆解及註銷</w:t>
                        </w:r>
                        <w:r w:rsidR="00211EDC">
                          <w:rPr>
                            <w:rFonts w:hint="eastAsia"/>
                            <w:sz w:val="28"/>
                            <w:szCs w:val="28"/>
                          </w:rPr>
                          <w:t>艇筏</w:t>
                        </w:r>
                        <w:r>
                          <w:rPr>
                            <w:rFonts w:hint="eastAsia"/>
                            <w:sz w:val="28"/>
                            <w:szCs w:val="28"/>
                          </w:rPr>
                          <w:t>所有權，並依商港法規定於商港區內進行拆解作業前，應經商港經營事業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申請同意始能拆解，所需費用由得標廠商自行負擔。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所有權移轉文件發文日翌日起35個工作天內，完成</w:t>
                        </w:r>
                        <w:bookmarkStart w:id="0" w:name="_GoBack"/>
                        <w:bookmarkEnd w:id="0"/>
                        <w:r w:rsidR="00520642">
                          <w:rPr>
                            <w:rFonts w:hint="eastAsia"/>
                            <w:sz w:val="28"/>
                            <w:szCs w:val="28"/>
                          </w:rPr>
                          <w:t>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，其餘所有日數均應計入。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、履約期限展延：履約期限內，有下列情形之一，且確非可歸責於廠商，而需展延履約期限者，廠商應於事故發生或消失後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(一)</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案內艇筏全船現況機組件已採行「拆零納補」措施提供其他同型船使用</w:t>
                        </w:r>
                        <w:r w:rsidR="00B23555">
                          <w:rPr>
                            <w:rFonts w:hint="eastAsia"/>
                            <w:sz w:val="28"/>
                            <w:szCs w:val="28"/>
                          </w:rPr>
                          <w:t>，爰以現況公開標售，如航儀設備、控制系統及部分機組件裝備管線等，已拆除皆非屬本次變賣範圍，廠商</w:t>
                        </w:r>
                        <w:r w:rsidR="00B23555">
                          <w:rPr>
                            <w:rFonts w:hint="eastAsia"/>
                            <w:sz w:val="28"/>
                            <w:szCs w:val="28"/>
                          </w:rPr>
                          <w:lastRenderedPageBreak/>
                          <w:t>投標前請至現場勘估，以了解各艇現況。</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投標標售清單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196"/>
        <w:gridCol w:w="1550"/>
        <w:gridCol w:w="981"/>
        <w:gridCol w:w="1956"/>
        <w:gridCol w:w="2224"/>
      </w:tblGrid>
      <w:tr w:rsidR="009C74F6" w:rsidRPr="004C7234" w:rsidTr="009C74F6">
        <w:trPr>
          <w:trHeight w:val="542"/>
        </w:trPr>
        <w:tc>
          <w:tcPr>
            <w:tcW w:w="1052"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058" w:type="dxa"/>
          </w:tcPr>
          <w:p w:rsidR="009C74F6" w:rsidRPr="004C7234" w:rsidRDefault="009C74F6" w:rsidP="009C74F6">
            <w:pPr>
              <w:pStyle w:val="Default"/>
              <w:jc w:val="center"/>
              <w:rPr>
                <w:rFonts w:hAnsi="標楷體" w:cstheme="minorBidi"/>
                <w:color w:val="auto"/>
                <w:sz w:val="28"/>
                <w:szCs w:val="28"/>
              </w:rPr>
            </w:pPr>
            <w:r>
              <w:rPr>
                <w:rFonts w:hAnsi="標楷體" w:cstheme="minorBidi"/>
                <w:color w:val="auto"/>
                <w:sz w:val="28"/>
                <w:szCs w:val="28"/>
              </w:rPr>
              <w:t>標號</w:t>
            </w:r>
          </w:p>
        </w:tc>
        <w:tc>
          <w:tcPr>
            <w:tcW w:w="1196"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58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95"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9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66" w:type="dxa"/>
          </w:tcPr>
          <w:p w:rsidR="009C74F6" w:rsidRPr="004C7234" w:rsidRDefault="009C74F6" w:rsidP="000E00A9">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52" w:type="dxa"/>
          </w:tcPr>
          <w:p w:rsidR="009C74F6" w:rsidRPr="004C7234" w:rsidRDefault="007C69D6" w:rsidP="004C7234">
            <w:pPr>
              <w:pStyle w:val="Default"/>
              <w:jc w:val="center"/>
              <w:rPr>
                <w:rFonts w:hAnsi="標楷體" w:cstheme="minorBidi"/>
                <w:color w:val="auto"/>
                <w:sz w:val="28"/>
                <w:szCs w:val="28"/>
              </w:rPr>
            </w:pPr>
            <w:r>
              <w:rPr>
                <w:rFonts w:hAnsi="標楷體" w:cstheme="minorBidi" w:hint="eastAsia"/>
                <w:color w:val="auto"/>
                <w:sz w:val="28"/>
                <w:szCs w:val="28"/>
              </w:rPr>
              <w:t>一</w:t>
            </w:r>
          </w:p>
        </w:tc>
        <w:tc>
          <w:tcPr>
            <w:tcW w:w="1058" w:type="dxa"/>
            <w:vAlign w:val="center"/>
          </w:tcPr>
          <w:p w:rsidR="009C74F6" w:rsidRPr="004C7234" w:rsidRDefault="009C74F6" w:rsidP="009C74F6">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S113001</w:t>
            </w:r>
          </w:p>
        </w:tc>
        <w:tc>
          <w:tcPr>
            <w:tcW w:w="1196" w:type="dxa"/>
            <w:vAlign w:val="center"/>
          </w:tcPr>
          <w:p w:rsidR="009C74F6" w:rsidRPr="004C7234" w:rsidRDefault="009C74F6" w:rsidP="004C7234">
            <w:pPr>
              <w:spacing w:line="360" w:lineRule="exact"/>
              <w:jc w:val="center"/>
              <w:rPr>
                <w:rFonts w:ascii="標楷體" w:eastAsia="標楷體" w:hAnsi="標楷體"/>
                <w:color w:val="000000"/>
                <w:sz w:val="28"/>
                <w:szCs w:val="28"/>
              </w:rPr>
            </w:pPr>
            <w:r w:rsidRPr="004C7234">
              <w:rPr>
                <w:rFonts w:ascii="標楷體" w:eastAsia="標楷體" w:hAnsi="標楷體" w:hint="eastAsia"/>
                <w:color w:val="000000"/>
                <w:sz w:val="28"/>
                <w:szCs w:val="28"/>
              </w:rPr>
              <w:t>CP-1005</w:t>
            </w:r>
          </w:p>
        </w:tc>
        <w:tc>
          <w:tcPr>
            <w:tcW w:w="158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95" w:type="dxa"/>
            <w:vAlign w:val="center"/>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91" w:type="dxa"/>
          </w:tcPr>
          <w:p w:rsidR="009C74F6" w:rsidRPr="004C7234" w:rsidRDefault="009C74F6" w:rsidP="004C7234">
            <w:pPr>
              <w:pStyle w:val="Default"/>
              <w:jc w:val="center"/>
              <w:rPr>
                <w:rFonts w:hAnsi="標楷體" w:cstheme="minorBidi"/>
                <w:color w:val="auto"/>
                <w:sz w:val="28"/>
                <w:szCs w:val="28"/>
              </w:rPr>
            </w:pPr>
          </w:p>
        </w:tc>
        <w:tc>
          <w:tcPr>
            <w:tcW w:w="2266" w:type="dxa"/>
            <w:vAlign w:val="center"/>
          </w:tcPr>
          <w:p w:rsidR="009C74F6" w:rsidRPr="004C7234" w:rsidRDefault="009C74F6" w:rsidP="00B91F61">
            <w:pPr>
              <w:pStyle w:val="Default"/>
              <w:spacing w:line="440" w:lineRule="exact"/>
              <w:jc w:val="center"/>
              <w:rPr>
                <w:rFonts w:hAnsi="標楷體" w:cstheme="minorBidi"/>
                <w:color w:val="auto"/>
                <w:sz w:val="28"/>
                <w:szCs w:val="28"/>
              </w:rPr>
            </w:pPr>
          </w:p>
        </w:tc>
      </w:tr>
      <w:tr w:rsidR="00C35B73" w:rsidRPr="004C7234" w:rsidTr="009C74F6">
        <w:trPr>
          <w:trHeight w:val="720"/>
        </w:trPr>
        <w:tc>
          <w:tcPr>
            <w:tcW w:w="3306" w:type="dxa"/>
            <w:gridSpan w:val="3"/>
          </w:tcPr>
          <w:p w:rsidR="00C35B73" w:rsidRDefault="00C35B73" w:rsidP="004C7234">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833" w:type="dxa"/>
            <w:gridSpan w:val="4"/>
          </w:tcPr>
          <w:p w:rsidR="00C35B73" w:rsidRPr="004C7234" w:rsidRDefault="00C35B73" w:rsidP="004C7234">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0E00A9" w:rsidRPr="004C7234" w:rsidTr="000E00A9">
        <w:trPr>
          <w:trHeight w:val="720"/>
        </w:trPr>
        <w:tc>
          <w:tcPr>
            <w:tcW w:w="10139" w:type="dxa"/>
            <w:gridSpan w:val="7"/>
          </w:tcPr>
          <w:p w:rsidR="000E00A9" w:rsidRDefault="000E00A9" w:rsidP="00765FF5">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E3333B" w:rsidRDefault="00E3333B" w:rsidP="00765FF5">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0E00A9" w:rsidRPr="000E00A9" w:rsidRDefault="00E3333B" w:rsidP="00765FF5">
            <w:pPr>
              <w:pStyle w:val="Default"/>
              <w:spacing w:line="380" w:lineRule="exact"/>
              <w:rPr>
                <w:rFonts w:hAnsi="標楷體" w:cstheme="minorBidi"/>
                <w:color w:val="auto"/>
                <w:sz w:val="28"/>
                <w:szCs w:val="28"/>
              </w:rPr>
            </w:pPr>
            <w:r>
              <w:rPr>
                <w:rFonts w:hAnsi="標楷體" w:cstheme="minorBidi" w:hint="eastAsia"/>
                <w:color w:val="auto"/>
                <w:sz w:val="28"/>
                <w:szCs w:val="28"/>
              </w:rPr>
              <w:t>2.</w:t>
            </w:r>
            <w:r w:rsidR="000E00A9">
              <w:rPr>
                <w:rFonts w:hAnsi="標楷體" w:cstheme="minorBidi" w:hint="eastAsia"/>
                <w:color w:val="auto"/>
                <w:sz w:val="28"/>
                <w:szCs w:val="28"/>
              </w:rPr>
              <w:t>依現況標售，請現場評估後再行投標。</w:t>
            </w:r>
          </w:p>
        </w:tc>
      </w:tr>
    </w:tbl>
    <w:p w:rsidR="001F5B9A" w:rsidRPr="007A5E32" w:rsidRDefault="001F5B9A" w:rsidP="005F789F">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CD1" w:rsidRDefault="00904CD1" w:rsidP="00A672C1">
      <w:r>
        <w:separator/>
      </w:r>
    </w:p>
  </w:endnote>
  <w:endnote w:type="continuationSeparator" w:id="0">
    <w:p w:rsidR="00904CD1" w:rsidRDefault="00904CD1"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CD1" w:rsidRDefault="00904CD1" w:rsidP="00A672C1">
      <w:r>
        <w:separator/>
      </w:r>
    </w:p>
  </w:footnote>
  <w:footnote w:type="continuationSeparator" w:id="0">
    <w:p w:rsidR="00904CD1" w:rsidRDefault="00904CD1"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F5B9A"/>
    <w:rsid w:val="00211EDC"/>
    <w:rsid w:val="0022562D"/>
    <w:rsid w:val="00260EF5"/>
    <w:rsid w:val="00273B76"/>
    <w:rsid w:val="002955B9"/>
    <w:rsid w:val="002A6902"/>
    <w:rsid w:val="002B1307"/>
    <w:rsid w:val="002E7A87"/>
    <w:rsid w:val="00304F2E"/>
    <w:rsid w:val="0031634E"/>
    <w:rsid w:val="003E08C5"/>
    <w:rsid w:val="004038CA"/>
    <w:rsid w:val="004C7234"/>
    <w:rsid w:val="004F5FE7"/>
    <w:rsid w:val="00520642"/>
    <w:rsid w:val="0052406B"/>
    <w:rsid w:val="00561E36"/>
    <w:rsid w:val="00573CE4"/>
    <w:rsid w:val="005C4F9F"/>
    <w:rsid w:val="005F789F"/>
    <w:rsid w:val="00602698"/>
    <w:rsid w:val="0072218F"/>
    <w:rsid w:val="00765FF5"/>
    <w:rsid w:val="0079251E"/>
    <w:rsid w:val="007A5E32"/>
    <w:rsid w:val="007C69D6"/>
    <w:rsid w:val="007D6CC5"/>
    <w:rsid w:val="007E2162"/>
    <w:rsid w:val="008239D7"/>
    <w:rsid w:val="00870BDC"/>
    <w:rsid w:val="00884AB4"/>
    <w:rsid w:val="008950B0"/>
    <w:rsid w:val="008C5C34"/>
    <w:rsid w:val="00904CD1"/>
    <w:rsid w:val="00927776"/>
    <w:rsid w:val="00942B02"/>
    <w:rsid w:val="0094628F"/>
    <w:rsid w:val="0098412C"/>
    <w:rsid w:val="009857CF"/>
    <w:rsid w:val="009C74F6"/>
    <w:rsid w:val="009F62F2"/>
    <w:rsid w:val="00A25E82"/>
    <w:rsid w:val="00A672C1"/>
    <w:rsid w:val="00A93436"/>
    <w:rsid w:val="00A9603D"/>
    <w:rsid w:val="00B018CA"/>
    <w:rsid w:val="00B23555"/>
    <w:rsid w:val="00B85C4A"/>
    <w:rsid w:val="00B91F61"/>
    <w:rsid w:val="00BA1915"/>
    <w:rsid w:val="00C35B73"/>
    <w:rsid w:val="00D04F00"/>
    <w:rsid w:val="00D44F14"/>
    <w:rsid w:val="00D6436E"/>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4</cp:revision>
  <dcterms:created xsi:type="dcterms:W3CDTF">2024-05-21T09:32:00Z</dcterms:created>
  <dcterms:modified xsi:type="dcterms:W3CDTF">2024-05-29T01:50:00Z</dcterms:modified>
</cp:coreProperties>
</file>